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C6E99" w14:textId="5066AD2C" w:rsidR="00AA1538" w:rsidRDefault="00185CCE" w:rsidP="00185CCE">
      <w:pPr>
        <w:wordWrap w:val="0"/>
        <w:jc w:val="right"/>
        <w:rPr>
          <w:sz w:val="20"/>
          <w:szCs w:val="20"/>
        </w:rPr>
      </w:pPr>
      <w:r>
        <w:rPr>
          <w:rFonts w:hint="eastAsia"/>
          <w:sz w:val="20"/>
          <w:szCs w:val="20"/>
        </w:rPr>
        <w:t>Trade &amp; investment promotion for Romania &amp; Moldova flyer (March 5, 2017</w:t>
      </w:r>
      <w:r w:rsidR="00AA1538" w:rsidRPr="00AA1538">
        <w:rPr>
          <w:rFonts w:hint="eastAsia"/>
          <w:sz w:val="20"/>
          <w:szCs w:val="20"/>
        </w:rPr>
        <w:t>)</w:t>
      </w:r>
    </w:p>
    <w:p w14:paraId="2C9E20E5" w14:textId="65C5C594" w:rsidR="0041202D" w:rsidRPr="004D1CD8" w:rsidRDefault="004D1CD8" w:rsidP="0041202D">
      <w:pPr>
        <w:jc w:val="center"/>
        <w:rPr>
          <w:b/>
          <w:color w:val="1F3864" w:themeColor="accent5" w:themeShade="80"/>
          <w:sz w:val="32"/>
          <w:szCs w:val="32"/>
        </w:rPr>
      </w:pPr>
      <w:r>
        <w:rPr>
          <w:rFonts w:hint="eastAsia"/>
          <w:b/>
          <w:color w:val="1F3864" w:themeColor="accent5" w:themeShade="80"/>
          <w:sz w:val="32"/>
          <w:szCs w:val="32"/>
        </w:rPr>
        <w:t xml:space="preserve">　</w:t>
      </w:r>
      <w:r w:rsidR="00185CCE">
        <w:rPr>
          <w:rFonts w:hint="eastAsia"/>
          <w:b/>
          <w:color w:val="1F3864" w:themeColor="accent5" w:themeShade="80"/>
          <w:sz w:val="32"/>
          <w:szCs w:val="32"/>
        </w:rPr>
        <w:t>Romania &amp; Moldova: Your Best Partners in Europe</w:t>
      </w:r>
    </w:p>
    <w:p w14:paraId="2E2D6AD1" w14:textId="142D2B93" w:rsidR="0041202D" w:rsidRDefault="00185CCE" w:rsidP="0041202D">
      <w:pPr>
        <w:jc w:val="center"/>
        <w:rPr>
          <w:b/>
          <w:sz w:val="28"/>
          <w:szCs w:val="28"/>
        </w:rPr>
      </w:pPr>
      <w:r>
        <w:rPr>
          <w:rFonts w:hint="eastAsia"/>
          <w:b/>
          <w:sz w:val="28"/>
          <w:szCs w:val="28"/>
        </w:rPr>
        <w:t xml:space="preserve">Request to Cooperate with </w:t>
      </w:r>
      <w:r w:rsidRPr="00185CCE">
        <w:rPr>
          <w:rFonts w:ascii="Arial Black" w:hAnsi="Arial Black"/>
          <w:b/>
          <w:sz w:val="28"/>
          <w:szCs w:val="28"/>
        </w:rPr>
        <w:t>RoCCIJa</w:t>
      </w:r>
      <w:r>
        <w:rPr>
          <w:rFonts w:hint="eastAsia"/>
          <w:b/>
          <w:sz w:val="28"/>
          <w:szCs w:val="28"/>
        </w:rPr>
        <w:t xml:space="preserve"> in Promoting Trade and Investment</w:t>
      </w:r>
    </w:p>
    <w:p w14:paraId="4293D86D" w14:textId="1972E018" w:rsidR="009D5A69" w:rsidRDefault="00A05891" w:rsidP="004A6EB2">
      <w:pPr>
        <w:jc w:val="center"/>
        <w:rPr>
          <w:sz w:val="24"/>
          <w:szCs w:val="24"/>
        </w:rPr>
      </w:pPr>
      <w:r>
        <w:rPr>
          <w:noProof/>
          <w:sz w:val="24"/>
          <w:szCs w:val="24"/>
        </w:rPr>
        <w:drawing>
          <wp:inline distT="0" distB="0" distL="0" distR="0" wp14:anchorId="461E4880" wp14:editId="15970712">
            <wp:extent cx="5775919" cy="172311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9127" cy="1730042"/>
                    </a:xfrm>
                    <a:prstGeom prst="rect">
                      <a:avLst/>
                    </a:prstGeom>
                    <a:noFill/>
                    <a:ln>
                      <a:noFill/>
                    </a:ln>
                  </pic:spPr>
                </pic:pic>
              </a:graphicData>
            </a:graphic>
          </wp:inline>
        </w:drawing>
      </w:r>
    </w:p>
    <w:p w14:paraId="3FB1A66D" w14:textId="77777777" w:rsidR="00C72BF0" w:rsidRPr="004A6EB2" w:rsidRDefault="00C72BF0" w:rsidP="00AA1538">
      <w:pPr>
        <w:jc w:val="left"/>
        <w:rPr>
          <w:szCs w:val="21"/>
          <w:lang w:eastAsia="zh-TW"/>
        </w:rPr>
      </w:pPr>
    </w:p>
    <w:p w14:paraId="5A510B90" w14:textId="48850206" w:rsidR="008C4385" w:rsidRDefault="00185CCE" w:rsidP="00185CCE">
      <w:pPr>
        <w:ind w:leftChars="50" w:left="105" w:firstLineChars="50" w:firstLine="105"/>
        <w:jc w:val="left"/>
        <w:rPr>
          <w:szCs w:val="21"/>
        </w:rPr>
      </w:pPr>
      <w:r>
        <w:rPr>
          <w:rFonts w:hint="eastAsia"/>
          <w:szCs w:val="21"/>
        </w:rPr>
        <w:t xml:space="preserve">The Romanian Chamber of Commerce &amp; Industry in Japan </w:t>
      </w:r>
      <w:r w:rsidR="00C72BF0" w:rsidRPr="004A6EB2">
        <w:rPr>
          <w:rFonts w:hint="eastAsia"/>
          <w:szCs w:val="21"/>
        </w:rPr>
        <w:t>(</w:t>
      </w:r>
      <w:r w:rsidR="00C72BF0" w:rsidRPr="004D1CD8">
        <w:rPr>
          <w:rFonts w:ascii="Arial Black" w:hAnsi="Arial Black"/>
          <w:szCs w:val="21"/>
        </w:rPr>
        <w:t>RoCCIJa</w:t>
      </w:r>
      <w:r w:rsidR="00C72BF0" w:rsidRPr="004A6EB2">
        <w:rPr>
          <w:rFonts w:hint="eastAsia"/>
          <w:szCs w:val="21"/>
        </w:rPr>
        <w:t>)</w:t>
      </w:r>
      <w:r>
        <w:rPr>
          <w:rFonts w:hint="eastAsia"/>
          <w:szCs w:val="21"/>
        </w:rPr>
        <w:t xml:space="preserve"> is the 30</w:t>
      </w:r>
      <w:r w:rsidRPr="00185CCE">
        <w:rPr>
          <w:rFonts w:hint="eastAsia"/>
          <w:szCs w:val="21"/>
          <w:vertAlign w:val="superscript"/>
        </w:rPr>
        <w:t>th</w:t>
      </w:r>
      <w:r>
        <w:rPr>
          <w:rFonts w:hint="eastAsia"/>
          <w:szCs w:val="21"/>
        </w:rPr>
        <w:t xml:space="preserve"> </w:t>
      </w:r>
      <w:r w:rsidR="00914B5B">
        <w:rPr>
          <w:szCs w:val="21"/>
        </w:rPr>
        <w:t>international</w:t>
      </w:r>
      <w:r>
        <w:rPr>
          <w:rFonts w:hint="eastAsia"/>
          <w:szCs w:val="21"/>
        </w:rPr>
        <w:t xml:space="preserve"> chamber of commerce solely author</w:t>
      </w:r>
      <w:r w:rsidR="00D4564F">
        <w:rPr>
          <w:rFonts w:hint="eastAsia"/>
          <w:szCs w:val="21"/>
        </w:rPr>
        <w:t>ized by the Ministry of Economy</w:t>
      </w:r>
      <w:r>
        <w:rPr>
          <w:rFonts w:hint="eastAsia"/>
          <w:szCs w:val="21"/>
        </w:rPr>
        <w:t>,</w:t>
      </w:r>
      <w:r w:rsidR="00D4564F">
        <w:rPr>
          <w:szCs w:val="21"/>
        </w:rPr>
        <w:t xml:space="preserve"> </w:t>
      </w:r>
      <w:r>
        <w:rPr>
          <w:rFonts w:hint="eastAsia"/>
          <w:szCs w:val="21"/>
        </w:rPr>
        <w:t xml:space="preserve">Trade, and Industry of Japan, promoting trades and investments among Romania, Moldova and Japan in a close private public partnership of the three governments. </w:t>
      </w:r>
    </w:p>
    <w:p w14:paraId="53427A42" w14:textId="77777777" w:rsidR="00185CCE" w:rsidRDefault="00185CCE" w:rsidP="00185CCE">
      <w:pPr>
        <w:ind w:leftChars="50" w:left="105" w:firstLineChars="50" w:firstLine="105"/>
        <w:jc w:val="left"/>
        <w:rPr>
          <w:szCs w:val="21"/>
        </w:rPr>
      </w:pPr>
    </w:p>
    <w:p w14:paraId="4B68CBE8" w14:textId="735B9234" w:rsidR="00C72BF0" w:rsidRDefault="00BF5645" w:rsidP="00BF5645">
      <w:pPr>
        <w:ind w:firstLineChars="100" w:firstLine="220"/>
        <w:jc w:val="left"/>
        <w:rPr>
          <w:rFonts w:asciiTheme="minorEastAsia" w:eastAsiaTheme="minorEastAsia" w:hAnsiTheme="minorEastAsia"/>
          <w:szCs w:val="21"/>
        </w:rPr>
      </w:pPr>
      <w:r>
        <w:rPr>
          <w:rFonts w:asciiTheme="minorHAnsi" w:eastAsiaTheme="minorEastAsia" w:hAnsiTheme="minorHAnsi" w:hint="eastAsia"/>
          <w:sz w:val="22"/>
        </w:rPr>
        <w:t>Romania, celebrating the 10</w:t>
      </w:r>
      <w:r w:rsidRPr="00BF5645">
        <w:rPr>
          <w:rFonts w:asciiTheme="minorHAnsi" w:eastAsiaTheme="minorEastAsia" w:hAnsiTheme="minorHAnsi" w:hint="eastAsia"/>
          <w:sz w:val="22"/>
          <w:vertAlign w:val="superscript"/>
        </w:rPr>
        <w:t>th</w:t>
      </w:r>
      <w:r>
        <w:rPr>
          <w:rFonts w:asciiTheme="minorHAnsi" w:eastAsiaTheme="minorEastAsia" w:hAnsiTheme="minorHAnsi" w:hint="eastAsia"/>
          <w:sz w:val="22"/>
        </w:rPr>
        <w:t xml:space="preserve"> anniversary of her EU membership this year, is the largest country in the Central &amp; Eastern Europe, has since been steadily showing strong economic growth, being an investment destination to many car and ICT related companies from Japan. Moldova which borders Romania north east, an associate </w:t>
      </w:r>
      <w:r>
        <w:rPr>
          <w:rFonts w:asciiTheme="minorHAnsi" w:eastAsiaTheme="minorEastAsia" w:hAnsiTheme="minorHAnsi"/>
          <w:sz w:val="22"/>
        </w:rPr>
        <w:t>member</w:t>
      </w:r>
      <w:r>
        <w:rPr>
          <w:rFonts w:asciiTheme="minorHAnsi" w:eastAsiaTheme="minorEastAsia" w:hAnsiTheme="minorHAnsi" w:hint="eastAsia"/>
          <w:sz w:val="22"/>
        </w:rPr>
        <w:t xml:space="preserve"> of EU speaking the same Romanian language, established its original embassy in Kagu</w:t>
      </w:r>
      <w:r w:rsidR="00CF42DD">
        <w:rPr>
          <w:rFonts w:asciiTheme="minorHAnsi" w:eastAsiaTheme="minorEastAsia" w:hAnsiTheme="minorHAnsi" w:hint="eastAsia"/>
          <w:sz w:val="22"/>
        </w:rPr>
        <w:t xml:space="preserve">razaka, Tokyo, wasting no time </w:t>
      </w:r>
      <w:bookmarkStart w:id="0" w:name="_GoBack"/>
      <w:bookmarkEnd w:id="0"/>
      <w:r>
        <w:rPr>
          <w:rFonts w:asciiTheme="minorHAnsi" w:eastAsiaTheme="minorEastAsia" w:hAnsiTheme="minorHAnsi" w:hint="eastAsia"/>
          <w:sz w:val="22"/>
        </w:rPr>
        <w:t xml:space="preserve">promoting her world-renowned wine and winery in Japan. The two nations who have best and longest conserved their Latin civilizations directly from the Roman Empire are enthusiastically </w:t>
      </w:r>
      <w:r w:rsidR="00AD77E7">
        <w:rPr>
          <w:rFonts w:asciiTheme="minorHAnsi" w:eastAsiaTheme="minorEastAsia" w:hAnsiTheme="minorHAnsi" w:hint="eastAsia"/>
          <w:sz w:val="22"/>
        </w:rPr>
        <w:t>advancing</w:t>
      </w:r>
      <w:r>
        <w:rPr>
          <w:rFonts w:asciiTheme="minorHAnsi" w:eastAsiaTheme="minorEastAsia" w:hAnsiTheme="minorHAnsi" w:hint="eastAsia"/>
          <w:sz w:val="22"/>
        </w:rPr>
        <w:t xml:space="preserve"> the</w:t>
      </w:r>
      <w:r w:rsidR="00AD77E7">
        <w:rPr>
          <w:rFonts w:asciiTheme="minorHAnsi" w:eastAsiaTheme="minorEastAsia" w:hAnsiTheme="minorHAnsi" w:hint="eastAsia"/>
          <w:sz w:val="22"/>
        </w:rPr>
        <w:t xml:space="preserve">ir commercial and cultural exchanges with Japan in close partnership with </w:t>
      </w:r>
      <w:r w:rsidR="009B00DA" w:rsidRPr="004D1CD8">
        <w:rPr>
          <w:rFonts w:ascii="Arial Black" w:eastAsiaTheme="minorEastAsia" w:hAnsi="Arial Black" w:cstheme="majorHAnsi"/>
          <w:szCs w:val="21"/>
        </w:rPr>
        <w:t>RoCCIJa</w:t>
      </w:r>
      <w:r w:rsidR="00AD77E7">
        <w:rPr>
          <w:rFonts w:asciiTheme="minorEastAsia" w:eastAsiaTheme="minorEastAsia" w:hAnsiTheme="minorEastAsia" w:hint="eastAsia"/>
          <w:szCs w:val="21"/>
        </w:rPr>
        <w:t>.</w:t>
      </w:r>
    </w:p>
    <w:p w14:paraId="586A15FE" w14:textId="77777777" w:rsidR="009B00DA" w:rsidRDefault="009B00DA" w:rsidP="009B00DA">
      <w:pPr>
        <w:jc w:val="left"/>
        <w:rPr>
          <w:rFonts w:asciiTheme="minorEastAsia" w:eastAsiaTheme="minorEastAsia" w:hAnsiTheme="minorEastAsia"/>
          <w:szCs w:val="21"/>
        </w:rPr>
      </w:pPr>
    </w:p>
    <w:p w14:paraId="1A2A0A39" w14:textId="2CC2BEC5" w:rsidR="00F22AC4" w:rsidRDefault="009B00DA" w:rsidP="00212C31">
      <w:pPr>
        <w:jc w:val="left"/>
        <w:rPr>
          <w:rFonts w:asciiTheme="minorHAnsi" w:eastAsiaTheme="minorEastAsia" w:hAnsiTheme="minorHAnsi"/>
          <w:szCs w:val="21"/>
        </w:rPr>
      </w:pPr>
      <w:r>
        <w:rPr>
          <w:rFonts w:asciiTheme="minorEastAsia" w:eastAsiaTheme="minorEastAsia" w:hAnsiTheme="minorEastAsia" w:hint="eastAsia"/>
          <w:szCs w:val="21"/>
        </w:rPr>
        <w:t xml:space="preserve">　</w:t>
      </w:r>
      <w:r w:rsidR="004D1CD8" w:rsidRPr="004D1CD8">
        <w:rPr>
          <w:rFonts w:ascii="Arial Black" w:eastAsiaTheme="minorEastAsia" w:hAnsi="Arial Black"/>
          <w:szCs w:val="21"/>
        </w:rPr>
        <w:t>RoCCIJa</w:t>
      </w:r>
      <w:r w:rsidR="00AD77E7">
        <w:rPr>
          <w:rFonts w:asciiTheme="minorEastAsia" w:eastAsiaTheme="minorEastAsia" w:hAnsiTheme="minorEastAsia" w:hint="eastAsia"/>
          <w:szCs w:val="21"/>
        </w:rPr>
        <w:t>,</w:t>
      </w:r>
      <w:r w:rsidR="00AD77E7">
        <w:rPr>
          <w:rFonts w:asciiTheme="minorHAnsi" w:eastAsiaTheme="minorEastAsia" w:hAnsiTheme="minorHAnsi" w:hint="eastAsia"/>
          <w:szCs w:val="21"/>
        </w:rPr>
        <w:t xml:space="preserve"> domestically in linkage with Japan-Romania Friendship Caucus, METI and MOFA, aims in the long run to contribute to the construction of an exemplary trilateral co-prosperity in Eurasia. Taking the best advantage of the last year April </w:t>
      </w:r>
      <w:r w:rsidR="00AD77E7">
        <w:rPr>
          <w:rFonts w:asciiTheme="minorHAnsi" w:eastAsiaTheme="minorEastAsia" w:hAnsiTheme="minorHAnsi"/>
          <w:szCs w:val="21"/>
        </w:rPr>
        <w:t>inauguration</w:t>
      </w:r>
      <w:r w:rsidR="00AD77E7">
        <w:rPr>
          <w:rFonts w:asciiTheme="minorHAnsi" w:eastAsiaTheme="minorEastAsia" w:hAnsiTheme="minorHAnsi" w:hint="eastAsia"/>
          <w:szCs w:val="21"/>
        </w:rPr>
        <w:t xml:space="preserve"> of Ambassador Vasile Bumacov, former Agricultural Minister and successful businessperson, followed by </w:t>
      </w:r>
      <w:r w:rsidR="000C7009">
        <w:rPr>
          <w:rFonts w:asciiTheme="minorHAnsi" w:eastAsiaTheme="minorEastAsia" w:hAnsiTheme="minorHAnsi"/>
          <w:szCs w:val="21"/>
        </w:rPr>
        <w:t>September</w:t>
      </w:r>
      <w:r w:rsidR="00AD77E7">
        <w:rPr>
          <w:rFonts w:asciiTheme="minorHAnsi" w:eastAsiaTheme="minorEastAsia" w:hAnsiTheme="minorHAnsi" w:hint="eastAsia"/>
          <w:szCs w:val="21"/>
        </w:rPr>
        <w:t xml:space="preserve"> </w:t>
      </w:r>
      <w:r w:rsidR="00AD77E7">
        <w:rPr>
          <w:rFonts w:asciiTheme="minorHAnsi" w:eastAsiaTheme="minorEastAsia" w:hAnsiTheme="minorHAnsi"/>
          <w:szCs w:val="21"/>
        </w:rPr>
        <w:t>replacement</w:t>
      </w:r>
      <w:r w:rsidR="00AD77E7">
        <w:rPr>
          <w:rFonts w:asciiTheme="minorHAnsi" w:eastAsiaTheme="minorEastAsia" w:hAnsiTheme="minorHAnsi" w:hint="eastAsia"/>
          <w:szCs w:val="21"/>
        </w:rPr>
        <w:t xml:space="preserve"> by Ambassador Tatiana Iosiper, </w:t>
      </w:r>
      <w:r w:rsidR="00AD77E7">
        <w:rPr>
          <w:rFonts w:ascii="Arial Black" w:eastAsiaTheme="minorEastAsia" w:hAnsi="Arial Black"/>
          <w:szCs w:val="21"/>
        </w:rPr>
        <w:t>RoCCIJa</w:t>
      </w:r>
      <w:r w:rsidR="00AD77E7">
        <w:rPr>
          <w:rFonts w:ascii="Arial Black" w:eastAsiaTheme="minorEastAsia" w:hAnsi="Arial Black" w:hint="eastAsia"/>
          <w:szCs w:val="21"/>
        </w:rPr>
        <w:t xml:space="preserve"> </w:t>
      </w:r>
      <w:r w:rsidR="00AD77E7">
        <w:rPr>
          <w:rFonts w:asciiTheme="minorHAnsi" w:eastAsiaTheme="minorEastAsia" w:hAnsiTheme="minorHAnsi" w:hint="eastAsia"/>
          <w:szCs w:val="21"/>
        </w:rPr>
        <w:t>is projecting an authentic wine &amp; winery seminar at the Romanian Embassy on Wednesday April 12 (see for details in a separate flyer)</w:t>
      </w:r>
      <w:r w:rsidR="00212C31">
        <w:rPr>
          <w:rFonts w:asciiTheme="minorHAnsi" w:eastAsiaTheme="minorEastAsia" w:hAnsiTheme="minorHAnsi" w:hint="eastAsia"/>
          <w:szCs w:val="21"/>
        </w:rPr>
        <w:t>.</w:t>
      </w:r>
      <w:r w:rsidR="00AD77E7">
        <w:rPr>
          <w:rFonts w:asciiTheme="minorHAnsi" w:eastAsiaTheme="minorEastAsia" w:hAnsiTheme="minorHAnsi" w:hint="eastAsia"/>
          <w:szCs w:val="21"/>
        </w:rPr>
        <w:t xml:space="preserve"> </w:t>
      </w:r>
    </w:p>
    <w:p w14:paraId="54335102" w14:textId="77777777" w:rsidR="00212C31" w:rsidRDefault="00212C31" w:rsidP="00212C31">
      <w:pPr>
        <w:jc w:val="left"/>
        <w:rPr>
          <w:rFonts w:asciiTheme="minorHAnsi" w:eastAsiaTheme="minorEastAsia" w:hAnsiTheme="minorHAnsi"/>
          <w:szCs w:val="21"/>
        </w:rPr>
      </w:pPr>
    </w:p>
    <w:p w14:paraId="4FB790B8" w14:textId="5037B843" w:rsidR="00212C31" w:rsidRPr="004A6EB2" w:rsidRDefault="00212C31" w:rsidP="00212C31">
      <w:pPr>
        <w:jc w:val="left"/>
        <w:rPr>
          <w:rFonts w:asciiTheme="minorEastAsia" w:eastAsiaTheme="minorEastAsia" w:hAnsiTheme="minorEastAsia"/>
          <w:szCs w:val="21"/>
        </w:rPr>
      </w:pPr>
      <w:r>
        <w:rPr>
          <w:rFonts w:asciiTheme="minorHAnsi" w:eastAsiaTheme="minorEastAsia" w:hAnsiTheme="minorHAnsi" w:hint="eastAsia"/>
          <w:szCs w:val="21"/>
        </w:rPr>
        <w:t xml:space="preserve"> </w:t>
      </w:r>
    </w:p>
    <w:p w14:paraId="27BE8A92" w14:textId="53D6C25A" w:rsidR="00F22AC4" w:rsidRPr="00DF38F1" w:rsidRDefault="00F22AC4" w:rsidP="00AA1538">
      <w:pPr>
        <w:jc w:val="left"/>
        <w:rPr>
          <w:rFonts w:asciiTheme="minorEastAsia" w:eastAsiaTheme="minorEastAsia" w:hAnsiTheme="minorEastAsia"/>
          <w:szCs w:val="21"/>
        </w:rPr>
      </w:pPr>
    </w:p>
    <w:p w14:paraId="5163C6FD" w14:textId="77777777" w:rsidR="00212C31" w:rsidRDefault="00212C31" w:rsidP="004A6EB2">
      <w:pPr>
        <w:ind w:firstLineChars="100" w:firstLine="210"/>
        <w:jc w:val="left"/>
        <w:rPr>
          <w:rFonts w:asciiTheme="minorHAnsi" w:eastAsiaTheme="minorEastAsia" w:hAnsiTheme="minorHAnsi"/>
          <w:szCs w:val="21"/>
        </w:rPr>
      </w:pPr>
      <w:r>
        <w:rPr>
          <w:rFonts w:asciiTheme="minorHAnsi" w:eastAsiaTheme="minorEastAsia" w:hAnsiTheme="minorHAnsi" w:hint="eastAsia"/>
          <w:szCs w:val="21"/>
        </w:rPr>
        <w:t xml:space="preserve">Some70 thousand </w:t>
      </w:r>
      <w:r>
        <w:rPr>
          <w:rFonts w:asciiTheme="minorHAnsi" w:eastAsiaTheme="minorEastAsia" w:hAnsiTheme="minorHAnsi"/>
          <w:szCs w:val="21"/>
        </w:rPr>
        <w:t>years</w:t>
      </w:r>
      <w:r>
        <w:rPr>
          <w:rFonts w:asciiTheme="minorHAnsi" w:eastAsiaTheme="minorEastAsia" w:hAnsiTheme="minorHAnsi" w:hint="eastAsia"/>
          <w:szCs w:val="21"/>
        </w:rPr>
        <w:t xml:space="preserve"> ago </w:t>
      </w:r>
      <w:r>
        <w:rPr>
          <w:rFonts w:asciiTheme="minorHAnsi" w:eastAsiaTheme="minorEastAsia" w:hAnsiTheme="minorHAnsi"/>
          <w:szCs w:val="21"/>
        </w:rPr>
        <w:t>witnessed</w:t>
      </w:r>
      <w:r>
        <w:rPr>
          <w:rFonts w:asciiTheme="minorHAnsi" w:eastAsiaTheme="minorEastAsia" w:hAnsiTheme="minorHAnsi" w:hint="eastAsia"/>
          <w:szCs w:val="21"/>
        </w:rPr>
        <w:t xml:space="preserve"> the exodus of humans from Africa into Europe, their settling in the Daneuve Delta which was later called in Rome, a Sanskrit word meaning </w:t>
      </w:r>
      <w:r>
        <w:rPr>
          <w:rFonts w:asciiTheme="minorHAnsi" w:eastAsiaTheme="minorEastAsia" w:hAnsiTheme="minorHAnsi"/>
          <w:szCs w:val="21"/>
        </w:rPr>
        <w:t>“</w:t>
      </w:r>
      <w:r>
        <w:rPr>
          <w:rFonts w:asciiTheme="minorHAnsi" w:eastAsiaTheme="minorEastAsia" w:hAnsiTheme="minorHAnsi" w:hint="eastAsia"/>
          <w:szCs w:val="21"/>
        </w:rPr>
        <w:t>the civilization on river bank</w:t>
      </w:r>
      <w:r>
        <w:rPr>
          <w:rFonts w:asciiTheme="minorHAnsi" w:eastAsiaTheme="minorEastAsia" w:hAnsiTheme="minorHAnsi"/>
          <w:szCs w:val="21"/>
        </w:rPr>
        <w:t>”</w:t>
      </w:r>
      <w:r>
        <w:rPr>
          <w:rFonts w:asciiTheme="minorHAnsi" w:eastAsiaTheme="minorEastAsia" w:hAnsiTheme="minorHAnsi" w:hint="eastAsia"/>
          <w:szCs w:val="21"/>
        </w:rPr>
        <w:t>. It is no wonder that the history</w:t>
      </w:r>
      <w:r>
        <w:rPr>
          <w:rFonts w:asciiTheme="minorHAnsi" w:eastAsiaTheme="minorEastAsia" w:hAnsiTheme="minorHAnsi"/>
          <w:szCs w:val="21"/>
        </w:rPr>
        <w:t>’</w:t>
      </w:r>
      <w:r>
        <w:rPr>
          <w:rFonts w:asciiTheme="minorHAnsi" w:eastAsiaTheme="minorEastAsia" w:hAnsiTheme="minorHAnsi" w:hint="eastAsia"/>
          <w:szCs w:val="21"/>
        </w:rPr>
        <w:t xml:space="preserve">s first imperial civilization </w:t>
      </w:r>
      <w:r>
        <w:rPr>
          <w:rFonts w:asciiTheme="minorHAnsi" w:eastAsiaTheme="minorEastAsia" w:hAnsiTheme="minorHAnsi"/>
          <w:szCs w:val="21"/>
        </w:rPr>
        <w:t>grown</w:t>
      </w:r>
      <w:r>
        <w:rPr>
          <w:rFonts w:asciiTheme="minorHAnsi" w:eastAsiaTheme="minorEastAsia" w:hAnsiTheme="minorHAnsi" w:hint="eastAsia"/>
          <w:szCs w:val="21"/>
        </w:rPr>
        <w:t xml:space="preserve"> from Latin proudly named herself the Roman Empire; and that it was the are including Moldova and Romania where the wine was invented some 6000 years ago. The both countries were the nation of the Kingdom of Romania with glorious Hoenzollern, a close kin to the British royal family, with whom the Japanese Imperial family has socialized intimately.</w:t>
      </w:r>
    </w:p>
    <w:p w14:paraId="50785FC4" w14:textId="77777777" w:rsidR="00212C31" w:rsidRDefault="00212C31" w:rsidP="004A6EB2">
      <w:pPr>
        <w:ind w:firstLineChars="100" w:firstLine="210"/>
        <w:jc w:val="left"/>
        <w:rPr>
          <w:rFonts w:asciiTheme="minorHAnsi" w:eastAsiaTheme="minorEastAsia" w:hAnsiTheme="minorHAnsi"/>
          <w:szCs w:val="21"/>
        </w:rPr>
      </w:pPr>
    </w:p>
    <w:p w14:paraId="073F20B0" w14:textId="334B1CFC" w:rsidR="004A6EB2" w:rsidRDefault="00212C31" w:rsidP="004A6EB2">
      <w:pPr>
        <w:ind w:firstLineChars="100" w:firstLine="210"/>
        <w:jc w:val="left"/>
        <w:rPr>
          <w:rFonts w:asciiTheme="minorEastAsia" w:eastAsiaTheme="minorEastAsia" w:hAnsiTheme="minorEastAsia"/>
          <w:szCs w:val="21"/>
        </w:rPr>
      </w:pPr>
      <w:r>
        <w:rPr>
          <w:rFonts w:asciiTheme="minorHAnsi" w:eastAsiaTheme="minorEastAsia" w:hAnsiTheme="minorHAnsi" w:hint="eastAsia"/>
          <w:szCs w:val="21"/>
        </w:rPr>
        <w:t xml:space="preserve">We sincerely wish all those who may be interested in business and cultural exchanges with Romania &amp; Moldova shall </w:t>
      </w:r>
      <w:r w:rsidR="00222356">
        <w:rPr>
          <w:rFonts w:asciiTheme="minorHAnsi" w:eastAsiaTheme="minorEastAsia" w:hAnsiTheme="minorHAnsi" w:hint="eastAsia"/>
          <w:szCs w:val="21"/>
        </w:rPr>
        <w:t xml:space="preserve">join </w:t>
      </w:r>
      <w:r>
        <w:rPr>
          <w:rFonts w:asciiTheme="minorHAnsi" w:eastAsiaTheme="minorEastAsia" w:hAnsiTheme="minorHAnsi" w:hint="eastAsia"/>
          <w:szCs w:val="21"/>
        </w:rPr>
        <w:t xml:space="preserve">in </w:t>
      </w:r>
      <w:r w:rsidR="007A5A38" w:rsidRPr="007A5A38">
        <w:rPr>
          <w:rFonts w:ascii="Arial Black" w:eastAsiaTheme="minorEastAsia" w:hAnsi="Arial Black"/>
          <w:szCs w:val="21"/>
        </w:rPr>
        <w:t>RoCCIJa</w:t>
      </w:r>
      <w:r w:rsidR="00914B5B">
        <w:rPr>
          <w:rFonts w:ascii="Arial Black" w:eastAsiaTheme="minorEastAsia" w:hAnsi="Arial Black"/>
          <w:szCs w:val="21"/>
        </w:rPr>
        <w:t xml:space="preserve"> </w:t>
      </w:r>
      <w:r w:rsidR="00222356">
        <w:rPr>
          <w:rFonts w:asciiTheme="minorHAnsi" w:eastAsiaTheme="minorEastAsia" w:hAnsiTheme="minorHAnsi" w:hint="eastAsia"/>
          <w:szCs w:val="21"/>
        </w:rPr>
        <w:t xml:space="preserve">and make your success and contributions </w:t>
      </w:r>
      <w:r w:rsidR="00222356">
        <w:rPr>
          <w:rFonts w:asciiTheme="minorHAnsi" w:eastAsiaTheme="minorEastAsia" w:hAnsiTheme="minorHAnsi"/>
          <w:szCs w:val="21"/>
        </w:rPr>
        <w:t>to the</w:t>
      </w:r>
      <w:r w:rsidR="00222356">
        <w:rPr>
          <w:rFonts w:asciiTheme="minorHAnsi" w:eastAsiaTheme="minorEastAsia" w:hAnsiTheme="minorHAnsi" w:hint="eastAsia"/>
          <w:szCs w:val="21"/>
        </w:rPr>
        <w:t xml:space="preserve"> peace, happiness and prosperity of the world.</w:t>
      </w:r>
    </w:p>
    <w:p w14:paraId="1877E011" w14:textId="5445F330" w:rsidR="009D5A69" w:rsidRPr="004A6EB2" w:rsidRDefault="009D5A69" w:rsidP="004A6EB2">
      <w:pPr>
        <w:ind w:firstLineChars="100" w:firstLine="210"/>
        <w:jc w:val="right"/>
        <w:rPr>
          <w:rFonts w:asciiTheme="minorEastAsia" w:eastAsiaTheme="minorEastAsia" w:hAnsiTheme="minorEastAsia"/>
          <w:szCs w:val="21"/>
        </w:rPr>
      </w:pPr>
    </w:p>
    <w:sectPr w:rsidR="009D5A69" w:rsidRPr="004A6EB2" w:rsidSect="00E41FB4">
      <w:headerReference w:type="default" r:id="rId9"/>
      <w:footerReference w:type="default" r:id="rId1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88BB5" w14:textId="77777777" w:rsidR="00D074B3" w:rsidRDefault="00D074B3" w:rsidP="00A75B16">
      <w:r>
        <w:separator/>
      </w:r>
    </w:p>
  </w:endnote>
  <w:endnote w:type="continuationSeparator" w:id="0">
    <w:p w14:paraId="0F7F13B3" w14:textId="77777777" w:rsidR="00D074B3" w:rsidRDefault="00D074B3" w:rsidP="00A7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6E410" w14:textId="77C304F3" w:rsidR="00FE55A3" w:rsidRDefault="00FE55A3">
    <w:pPr>
      <w:pStyle w:val="Footer"/>
      <w:jc w:val="center"/>
    </w:pPr>
  </w:p>
  <w:p w14:paraId="7F5EF730" w14:textId="5576EEE0" w:rsidR="00FE55A3" w:rsidRPr="00CA4A88" w:rsidRDefault="00FE55A3" w:rsidP="00EF36B4">
    <w:pPr>
      <w:pStyle w:val="Footer"/>
      <w:jc w:val="lef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E0F11" w14:textId="77777777" w:rsidR="00D074B3" w:rsidRDefault="00D074B3" w:rsidP="00A75B16">
      <w:r>
        <w:separator/>
      </w:r>
    </w:p>
  </w:footnote>
  <w:footnote w:type="continuationSeparator" w:id="0">
    <w:p w14:paraId="3D6E4867" w14:textId="77777777" w:rsidR="00D074B3" w:rsidRDefault="00D074B3" w:rsidP="00A75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50252" w14:textId="1499B626" w:rsidR="00FE55A3" w:rsidRDefault="00FE55A3" w:rsidP="00C47B59">
    <w:pPr>
      <w:pStyle w:val="Header"/>
      <w:jc w:val="center"/>
      <w:rPr>
        <w:rFonts w:ascii="ＭＳ Ｐゴシック" w:eastAsia="ＭＳ Ｐゴシック" w:hAnsi="ＭＳ Ｐゴシック"/>
        <w:b/>
        <w:color w:val="002060"/>
        <w:spacing w:val="20"/>
        <w:sz w:val="16"/>
        <w:szCs w:val="16"/>
      </w:rPr>
    </w:pPr>
    <w:r>
      <w:rPr>
        <w:noProof/>
      </w:rPr>
      <w:drawing>
        <wp:inline distT="0" distB="0" distL="0" distR="0" wp14:anchorId="522D4236" wp14:editId="67ED9A0E">
          <wp:extent cx="781050" cy="63672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209" cy="640116"/>
                  </a:xfrm>
                  <a:prstGeom prst="rect">
                    <a:avLst/>
                  </a:prstGeom>
                  <a:noFill/>
                  <a:ln>
                    <a:noFill/>
                  </a:ln>
                </pic:spPr>
              </pic:pic>
            </a:graphicData>
          </a:graphic>
        </wp:inline>
      </w:drawing>
    </w:r>
  </w:p>
  <w:p w14:paraId="6303C53D" w14:textId="71E6BF0E" w:rsidR="00FE55A3" w:rsidRPr="00C47B59" w:rsidRDefault="00FE55A3" w:rsidP="00C47B59">
    <w:pPr>
      <w:pStyle w:val="Header"/>
      <w:jc w:val="center"/>
      <w:rPr>
        <w:sz w:val="16"/>
        <w:szCs w:val="16"/>
      </w:rPr>
    </w:pPr>
    <w:r w:rsidRPr="00C47B59">
      <w:rPr>
        <w:rFonts w:ascii="ＭＳ Ｐゴシック" w:eastAsia="ＭＳ Ｐゴシック" w:hAnsi="ＭＳ Ｐゴシック" w:hint="eastAsia"/>
        <w:b/>
        <w:color w:val="002060"/>
        <w:spacing w:val="20"/>
        <w:sz w:val="16"/>
        <w:szCs w:val="16"/>
      </w:rPr>
      <w:t>Ro</w:t>
    </w:r>
    <w:r w:rsidRPr="00C47B59">
      <w:rPr>
        <w:rFonts w:ascii="ＭＳ Ｐゴシック" w:eastAsia="ＭＳ Ｐゴシック" w:hAnsi="ＭＳ Ｐゴシック" w:hint="eastAsia"/>
        <w:b/>
        <w:color w:val="FFC000"/>
        <w:spacing w:val="20"/>
        <w:sz w:val="16"/>
        <w:szCs w:val="16"/>
      </w:rPr>
      <w:t>CCI</w:t>
    </w:r>
    <w:r w:rsidRPr="00C47B59">
      <w:rPr>
        <w:rFonts w:ascii="ＭＳ Ｐゴシック" w:eastAsia="ＭＳ Ｐゴシック" w:hAnsi="ＭＳ Ｐゴシック" w:hint="eastAsia"/>
        <w:b/>
        <w:color w:val="FF0000"/>
        <w:spacing w:val="20"/>
        <w:sz w:val="16"/>
        <w:szCs w:val="16"/>
      </w:rPr>
      <w:t xml:space="preserve">Ja </w:t>
    </w:r>
    <w:r w:rsidRPr="00C47B59">
      <w:rPr>
        <w:rFonts w:ascii="Arial" w:eastAsia="ＭＳ Ｐゴシック" w:hAnsi="Arial" w:cs="Arial"/>
        <w:b/>
        <w:color w:val="002060"/>
        <w:spacing w:val="20"/>
        <w:sz w:val="16"/>
        <w:szCs w:val="16"/>
      </w:rPr>
      <w:t>Ro</w:t>
    </w:r>
    <w:r w:rsidRPr="00C47B59">
      <w:rPr>
        <w:rFonts w:ascii="Arial" w:eastAsia="ＭＳ Ｐゴシック" w:hAnsi="Arial" w:cs="Arial"/>
        <w:b/>
        <w:spacing w:val="20"/>
        <w:sz w:val="16"/>
        <w:szCs w:val="16"/>
      </w:rPr>
      <w:t xml:space="preserve">manian </w:t>
    </w:r>
    <w:r w:rsidRPr="00C47B59">
      <w:rPr>
        <w:rFonts w:ascii="Arial" w:eastAsia="ＭＳ Ｐゴシック" w:hAnsi="Arial" w:cs="Arial"/>
        <w:b/>
        <w:color w:val="FFC000"/>
        <w:spacing w:val="20"/>
        <w:sz w:val="16"/>
        <w:szCs w:val="16"/>
      </w:rPr>
      <w:t>C</w:t>
    </w:r>
    <w:r w:rsidRPr="00C47B59">
      <w:rPr>
        <w:rFonts w:ascii="Arial" w:eastAsia="ＭＳ Ｐゴシック" w:hAnsi="Arial" w:cs="Arial"/>
        <w:b/>
        <w:spacing w:val="20"/>
        <w:sz w:val="16"/>
        <w:szCs w:val="16"/>
      </w:rPr>
      <w:t xml:space="preserve">hamber of </w:t>
    </w:r>
    <w:r w:rsidRPr="00C47B59">
      <w:rPr>
        <w:rFonts w:ascii="Arial" w:eastAsia="ＭＳ Ｐゴシック" w:hAnsi="Arial" w:cs="Arial"/>
        <w:b/>
        <w:color w:val="FFC000"/>
        <w:spacing w:val="20"/>
        <w:sz w:val="16"/>
        <w:szCs w:val="16"/>
      </w:rPr>
      <w:t>C</w:t>
    </w:r>
    <w:r w:rsidRPr="00C47B59">
      <w:rPr>
        <w:rFonts w:ascii="Arial" w:eastAsia="ＭＳ Ｐゴシック" w:hAnsi="Arial" w:cs="Arial"/>
        <w:b/>
        <w:spacing w:val="20"/>
        <w:sz w:val="16"/>
        <w:szCs w:val="16"/>
      </w:rPr>
      <w:t xml:space="preserve">ommerce &amp; </w:t>
    </w:r>
    <w:r w:rsidRPr="00C47B59">
      <w:rPr>
        <w:rFonts w:ascii="Arial" w:eastAsia="ＭＳ Ｐゴシック" w:hAnsi="Arial" w:cs="Arial"/>
        <w:b/>
        <w:color w:val="FFC000"/>
        <w:spacing w:val="20"/>
        <w:sz w:val="16"/>
        <w:szCs w:val="16"/>
      </w:rPr>
      <w:t>I</w:t>
    </w:r>
    <w:r w:rsidRPr="00C47B59">
      <w:rPr>
        <w:rFonts w:ascii="Arial" w:eastAsia="ＭＳ Ｐゴシック" w:hAnsi="Arial" w:cs="Arial"/>
        <w:b/>
        <w:spacing w:val="20"/>
        <w:sz w:val="16"/>
        <w:szCs w:val="16"/>
      </w:rPr>
      <w:t xml:space="preserve">ndustries in </w:t>
    </w:r>
    <w:r w:rsidRPr="00C47B59">
      <w:rPr>
        <w:rFonts w:ascii="Arial" w:eastAsia="ＭＳ Ｐゴシック" w:hAnsi="Arial" w:cs="Arial"/>
        <w:b/>
        <w:color w:val="FF0000"/>
        <w:spacing w:val="20"/>
        <w:sz w:val="16"/>
        <w:szCs w:val="16"/>
      </w:rPr>
      <w:t>Ja</w:t>
    </w:r>
    <w:r w:rsidRPr="00C47B59">
      <w:rPr>
        <w:rFonts w:ascii="Arial" w:eastAsia="ＭＳ Ｐゴシック" w:hAnsi="Arial" w:cs="Arial"/>
        <w:b/>
        <w:spacing w:val="20"/>
        <w:sz w:val="16"/>
        <w:szCs w:val="16"/>
      </w:rPr>
      <w:t>pan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07D2"/>
    <w:multiLevelType w:val="hybridMultilevel"/>
    <w:tmpl w:val="4650B916"/>
    <w:lvl w:ilvl="0" w:tplc="07162AB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819738C"/>
    <w:multiLevelType w:val="hybridMultilevel"/>
    <w:tmpl w:val="D84462E2"/>
    <w:lvl w:ilvl="0" w:tplc="B39298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7FD0ACF"/>
    <w:multiLevelType w:val="hybridMultilevel"/>
    <w:tmpl w:val="049AF258"/>
    <w:lvl w:ilvl="0" w:tplc="B1ACB7B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7A20A4D"/>
    <w:multiLevelType w:val="hybridMultilevel"/>
    <w:tmpl w:val="207233EC"/>
    <w:lvl w:ilvl="0" w:tplc="FA2E7E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B16"/>
    <w:rsid w:val="00023A95"/>
    <w:rsid w:val="0002747B"/>
    <w:rsid w:val="00027FB2"/>
    <w:rsid w:val="00037C1E"/>
    <w:rsid w:val="00041FCD"/>
    <w:rsid w:val="0004234B"/>
    <w:rsid w:val="000468DC"/>
    <w:rsid w:val="00056864"/>
    <w:rsid w:val="00067AF7"/>
    <w:rsid w:val="0007518A"/>
    <w:rsid w:val="00084F7F"/>
    <w:rsid w:val="00087700"/>
    <w:rsid w:val="000935CF"/>
    <w:rsid w:val="00093EAD"/>
    <w:rsid w:val="000B0816"/>
    <w:rsid w:val="000B2EBC"/>
    <w:rsid w:val="000C64B5"/>
    <w:rsid w:val="000C7009"/>
    <w:rsid w:val="000E1BC7"/>
    <w:rsid w:val="00107BB8"/>
    <w:rsid w:val="001103E9"/>
    <w:rsid w:val="00110E79"/>
    <w:rsid w:val="00127846"/>
    <w:rsid w:val="001307DF"/>
    <w:rsid w:val="00142919"/>
    <w:rsid w:val="00170ECA"/>
    <w:rsid w:val="0018511A"/>
    <w:rsid w:val="00185CCE"/>
    <w:rsid w:val="00186B6D"/>
    <w:rsid w:val="00196376"/>
    <w:rsid w:val="001970F3"/>
    <w:rsid w:val="001C52F4"/>
    <w:rsid w:val="001C6630"/>
    <w:rsid w:val="001D0784"/>
    <w:rsid w:val="001F0A4C"/>
    <w:rsid w:val="001F58A2"/>
    <w:rsid w:val="00203003"/>
    <w:rsid w:val="00210CD0"/>
    <w:rsid w:val="00212C31"/>
    <w:rsid w:val="00222356"/>
    <w:rsid w:val="002244A6"/>
    <w:rsid w:val="00260F0A"/>
    <w:rsid w:val="002668D5"/>
    <w:rsid w:val="00275F31"/>
    <w:rsid w:val="0027784C"/>
    <w:rsid w:val="00282045"/>
    <w:rsid w:val="002A772B"/>
    <w:rsid w:val="002E4B27"/>
    <w:rsid w:val="002E5D6D"/>
    <w:rsid w:val="002F4713"/>
    <w:rsid w:val="00301FF6"/>
    <w:rsid w:val="00317389"/>
    <w:rsid w:val="0031791D"/>
    <w:rsid w:val="00382D2B"/>
    <w:rsid w:val="003B3191"/>
    <w:rsid w:val="003B409D"/>
    <w:rsid w:val="003B5B7C"/>
    <w:rsid w:val="003C2C83"/>
    <w:rsid w:val="003D74F1"/>
    <w:rsid w:val="003E23CC"/>
    <w:rsid w:val="004039A6"/>
    <w:rsid w:val="00411DDF"/>
    <w:rsid w:val="0041202D"/>
    <w:rsid w:val="00413AE3"/>
    <w:rsid w:val="00427FA7"/>
    <w:rsid w:val="004315C1"/>
    <w:rsid w:val="00435AC0"/>
    <w:rsid w:val="00436263"/>
    <w:rsid w:val="00443B9D"/>
    <w:rsid w:val="00446B4D"/>
    <w:rsid w:val="00447782"/>
    <w:rsid w:val="00457A56"/>
    <w:rsid w:val="0047689B"/>
    <w:rsid w:val="00484498"/>
    <w:rsid w:val="00493606"/>
    <w:rsid w:val="00494D24"/>
    <w:rsid w:val="004A50CF"/>
    <w:rsid w:val="004A6EB2"/>
    <w:rsid w:val="004B3650"/>
    <w:rsid w:val="004C07A5"/>
    <w:rsid w:val="004D1CD8"/>
    <w:rsid w:val="004D42A6"/>
    <w:rsid w:val="004E2EAD"/>
    <w:rsid w:val="004F5D93"/>
    <w:rsid w:val="004F6AF2"/>
    <w:rsid w:val="00502E91"/>
    <w:rsid w:val="005039BC"/>
    <w:rsid w:val="005123F9"/>
    <w:rsid w:val="00522842"/>
    <w:rsid w:val="00522D9C"/>
    <w:rsid w:val="0055416C"/>
    <w:rsid w:val="00573CA1"/>
    <w:rsid w:val="005756C1"/>
    <w:rsid w:val="0058083D"/>
    <w:rsid w:val="00582E1F"/>
    <w:rsid w:val="005A517D"/>
    <w:rsid w:val="005B4327"/>
    <w:rsid w:val="005C6A47"/>
    <w:rsid w:val="006002E9"/>
    <w:rsid w:val="00600CE4"/>
    <w:rsid w:val="00603838"/>
    <w:rsid w:val="00617A4A"/>
    <w:rsid w:val="006248BE"/>
    <w:rsid w:val="00630972"/>
    <w:rsid w:val="006317B1"/>
    <w:rsid w:val="00631F1A"/>
    <w:rsid w:val="00640696"/>
    <w:rsid w:val="00645CC3"/>
    <w:rsid w:val="006556C9"/>
    <w:rsid w:val="00664E76"/>
    <w:rsid w:val="00674031"/>
    <w:rsid w:val="006757AD"/>
    <w:rsid w:val="006776A2"/>
    <w:rsid w:val="00680972"/>
    <w:rsid w:val="00681E6D"/>
    <w:rsid w:val="0069195E"/>
    <w:rsid w:val="006928A3"/>
    <w:rsid w:val="006A1886"/>
    <w:rsid w:val="006E05C1"/>
    <w:rsid w:val="006F155D"/>
    <w:rsid w:val="006F2039"/>
    <w:rsid w:val="006F5860"/>
    <w:rsid w:val="00700089"/>
    <w:rsid w:val="00717007"/>
    <w:rsid w:val="00717509"/>
    <w:rsid w:val="00744CDB"/>
    <w:rsid w:val="00750477"/>
    <w:rsid w:val="00791AC6"/>
    <w:rsid w:val="007A569A"/>
    <w:rsid w:val="007A5A38"/>
    <w:rsid w:val="007A7516"/>
    <w:rsid w:val="007B3558"/>
    <w:rsid w:val="007B3DFB"/>
    <w:rsid w:val="007C7078"/>
    <w:rsid w:val="007D0C03"/>
    <w:rsid w:val="007E3E3A"/>
    <w:rsid w:val="00800AE6"/>
    <w:rsid w:val="008026CA"/>
    <w:rsid w:val="008130F6"/>
    <w:rsid w:val="008239F6"/>
    <w:rsid w:val="008317C4"/>
    <w:rsid w:val="0083385C"/>
    <w:rsid w:val="00834FCE"/>
    <w:rsid w:val="008410A7"/>
    <w:rsid w:val="0085067B"/>
    <w:rsid w:val="008506C7"/>
    <w:rsid w:val="008657DB"/>
    <w:rsid w:val="0086726E"/>
    <w:rsid w:val="00875AFF"/>
    <w:rsid w:val="008811DB"/>
    <w:rsid w:val="008B263D"/>
    <w:rsid w:val="008B5284"/>
    <w:rsid w:val="008C4385"/>
    <w:rsid w:val="008D695B"/>
    <w:rsid w:val="008D76B9"/>
    <w:rsid w:val="008E0F6A"/>
    <w:rsid w:val="008E1461"/>
    <w:rsid w:val="008E7455"/>
    <w:rsid w:val="008F0611"/>
    <w:rsid w:val="008F0B8C"/>
    <w:rsid w:val="008F1129"/>
    <w:rsid w:val="008F2DC8"/>
    <w:rsid w:val="008F2DCD"/>
    <w:rsid w:val="008F324F"/>
    <w:rsid w:val="008F6206"/>
    <w:rsid w:val="009001A3"/>
    <w:rsid w:val="00901969"/>
    <w:rsid w:val="0090338A"/>
    <w:rsid w:val="00914B5B"/>
    <w:rsid w:val="00924B9B"/>
    <w:rsid w:val="00934E17"/>
    <w:rsid w:val="009457F2"/>
    <w:rsid w:val="00945C20"/>
    <w:rsid w:val="00951BA1"/>
    <w:rsid w:val="009706CB"/>
    <w:rsid w:val="00974C4E"/>
    <w:rsid w:val="00982EFE"/>
    <w:rsid w:val="009863D9"/>
    <w:rsid w:val="009A4430"/>
    <w:rsid w:val="009B00DA"/>
    <w:rsid w:val="009C2919"/>
    <w:rsid w:val="009D36A2"/>
    <w:rsid w:val="009D3E79"/>
    <w:rsid w:val="009D4357"/>
    <w:rsid w:val="009D5A69"/>
    <w:rsid w:val="009D72B7"/>
    <w:rsid w:val="009E0D67"/>
    <w:rsid w:val="009E6BD7"/>
    <w:rsid w:val="009F4F35"/>
    <w:rsid w:val="00A00F50"/>
    <w:rsid w:val="00A011E7"/>
    <w:rsid w:val="00A05891"/>
    <w:rsid w:val="00A0768D"/>
    <w:rsid w:val="00A16E46"/>
    <w:rsid w:val="00A20380"/>
    <w:rsid w:val="00A2453A"/>
    <w:rsid w:val="00A404B5"/>
    <w:rsid w:val="00A446CA"/>
    <w:rsid w:val="00A75B16"/>
    <w:rsid w:val="00A77C90"/>
    <w:rsid w:val="00A85794"/>
    <w:rsid w:val="00A94D18"/>
    <w:rsid w:val="00AA1538"/>
    <w:rsid w:val="00AA47EB"/>
    <w:rsid w:val="00AB0990"/>
    <w:rsid w:val="00AC13A8"/>
    <w:rsid w:val="00AC617B"/>
    <w:rsid w:val="00AD2B0D"/>
    <w:rsid w:val="00AD77E7"/>
    <w:rsid w:val="00AE0806"/>
    <w:rsid w:val="00AE262E"/>
    <w:rsid w:val="00B0605E"/>
    <w:rsid w:val="00B34CF3"/>
    <w:rsid w:val="00B36BB1"/>
    <w:rsid w:val="00B8274C"/>
    <w:rsid w:val="00B93207"/>
    <w:rsid w:val="00B965E2"/>
    <w:rsid w:val="00B96765"/>
    <w:rsid w:val="00B96CA3"/>
    <w:rsid w:val="00BA6353"/>
    <w:rsid w:val="00BB14C3"/>
    <w:rsid w:val="00BB410A"/>
    <w:rsid w:val="00BD2844"/>
    <w:rsid w:val="00BE0A13"/>
    <w:rsid w:val="00BE351F"/>
    <w:rsid w:val="00BF5645"/>
    <w:rsid w:val="00C00C35"/>
    <w:rsid w:val="00C119B3"/>
    <w:rsid w:val="00C21D4A"/>
    <w:rsid w:val="00C24D73"/>
    <w:rsid w:val="00C24F69"/>
    <w:rsid w:val="00C4327D"/>
    <w:rsid w:val="00C445DC"/>
    <w:rsid w:val="00C47B59"/>
    <w:rsid w:val="00C528C2"/>
    <w:rsid w:val="00C56254"/>
    <w:rsid w:val="00C72BF0"/>
    <w:rsid w:val="00C774E7"/>
    <w:rsid w:val="00C836D5"/>
    <w:rsid w:val="00C979A2"/>
    <w:rsid w:val="00CA271B"/>
    <w:rsid w:val="00CA4A88"/>
    <w:rsid w:val="00CB2178"/>
    <w:rsid w:val="00CC3F7F"/>
    <w:rsid w:val="00CD1B93"/>
    <w:rsid w:val="00CD2623"/>
    <w:rsid w:val="00CD3448"/>
    <w:rsid w:val="00CE3522"/>
    <w:rsid w:val="00CF3F95"/>
    <w:rsid w:val="00CF42DD"/>
    <w:rsid w:val="00D074B3"/>
    <w:rsid w:val="00D17F83"/>
    <w:rsid w:val="00D33EEB"/>
    <w:rsid w:val="00D4564F"/>
    <w:rsid w:val="00D50772"/>
    <w:rsid w:val="00D63466"/>
    <w:rsid w:val="00D72D50"/>
    <w:rsid w:val="00D754FD"/>
    <w:rsid w:val="00DA1D43"/>
    <w:rsid w:val="00DA2445"/>
    <w:rsid w:val="00DA47FA"/>
    <w:rsid w:val="00DA596E"/>
    <w:rsid w:val="00DB15FE"/>
    <w:rsid w:val="00DC5CF4"/>
    <w:rsid w:val="00DD5E77"/>
    <w:rsid w:val="00DD7740"/>
    <w:rsid w:val="00DE22D2"/>
    <w:rsid w:val="00DE2D62"/>
    <w:rsid w:val="00DE48CB"/>
    <w:rsid w:val="00DF38F1"/>
    <w:rsid w:val="00DF4F08"/>
    <w:rsid w:val="00E0346F"/>
    <w:rsid w:val="00E11009"/>
    <w:rsid w:val="00E1270F"/>
    <w:rsid w:val="00E216AF"/>
    <w:rsid w:val="00E27660"/>
    <w:rsid w:val="00E41FB4"/>
    <w:rsid w:val="00E53275"/>
    <w:rsid w:val="00E54009"/>
    <w:rsid w:val="00E6016F"/>
    <w:rsid w:val="00E63669"/>
    <w:rsid w:val="00E662D3"/>
    <w:rsid w:val="00E66ECE"/>
    <w:rsid w:val="00E70637"/>
    <w:rsid w:val="00E7360E"/>
    <w:rsid w:val="00E74B0D"/>
    <w:rsid w:val="00E764E1"/>
    <w:rsid w:val="00E9088F"/>
    <w:rsid w:val="00E90E6A"/>
    <w:rsid w:val="00E9140A"/>
    <w:rsid w:val="00EA4494"/>
    <w:rsid w:val="00EA715E"/>
    <w:rsid w:val="00EB5473"/>
    <w:rsid w:val="00EC78DD"/>
    <w:rsid w:val="00EC7D92"/>
    <w:rsid w:val="00EE228B"/>
    <w:rsid w:val="00EF0D4F"/>
    <w:rsid w:val="00EF36B4"/>
    <w:rsid w:val="00EF3FEA"/>
    <w:rsid w:val="00F04521"/>
    <w:rsid w:val="00F0555E"/>
    <w:rsid w:val="00F223FD"/>
    <w:rsid w:val="00F22AC4"/>
    <w:rsid w:val="00F32406"/>
    <w:rsid w:val="00F43C4A"/>
    <w:rsid w:val="00F44F3F"/>
    <w:rsid w:val="00F4540E"/>
    <w:rsid w:val="00F54768"/>
    <w:rsid w:val="00F619F8"/>
    <w:rsid w:val="00F70972"/>
    <w:rsid w:val="00F81F0C"/>
    <w:rsid w:val="00F8762F"/>
    <w:rsid w:val="00F96470"/>
    <w:rsid w:val="00F97120"/>
    <w:rsid w:val="00FA0248"/>
    <w:rsid w:val="00FC3DAC"/>
    <w:rsid w:val="00FD5A4B"/>
    <w:rsid w:val="00FE5245"/>
    <w:rsid w:val="00FE55A3"/>
    <w:rsid w:val="00FE58CC"/>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A201DB"/>
  <w15:docId w15:val="{A5814899-A110-492D-87C8-8C0DCED7F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70637"/>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5B16"/>
    <w:pPr>
      <w:tabs>
        <w:tab w:val="center" w:pos="4252"/>
        <w:tab w:val="right" w:pos="8504"/>
      </w:tabs>
      <w:snapToGrid w:val="0"/>
    </w:pPr>
  </w:style>
  <w:style w:type="character" w:customStyle="1" w:styleId="HeaderChar">
    <w:name w:val="Header Char"/>
    <w:basedOn w:val="DefaultParagraphFont"/>
    <w:link w:val="Header"/>
    <w:uiPriority w:val="99"/>
    <w:rsid w:val="00A75B16"/>
  </w:style>
  <w:style w:type="paragraph" w:styleId="Footer">
    <w:name w:val="footer"/>
    <w:basedOn w:val="Normal"/>
    <w:link w:val="FooterChar"/>
    <w:uiPriority w:val="99"/>
    <w:unhideWhenUsed/>
    <w:rsid w:val="00A75B16"/>
    <w:pPr>
      <w:tabs>
        <w:tab w:val="center" w:pos="4252"/>
        <w:tab w:val="right" w:pos="8504"/>
      </w:tabs>
      <w:snapToGrid w:val="0"/>
    </w:pPr>
  </w:style>
  <w:style w:type="character" w:customStyle="1" w:styleId="FooterChar">
    <w:name w:val="Footer Char"/>
    <w:basedOn w:val="DefaultParagraphFont"/>
    <w:link w:val="Footer"/>
    <w:uiPriority w:val="99"/>
    <w:rsid w:val="00A75B16"/>
  </w:style>
  <w:style w:type="paragraph" w:styleId="BalloonText">
    <w:name w:val="Balloon Text"/>
    <w:basedOn w:val="Normal"/>
    <w:link w:val="BalloonTextChar"/>
    <w:uiPriority w:val="99"/>
    <w:semiHidden/>
    <w:unhideWhenUsed/>
    <w:rsid w:val="00A75B16"/>
    <w:rPr>
      <w:rFonts w:ascii="Arial" w:eastAsia="ＭＳ ゴシック" w:hAnsi="Arial"/>
      <w:sz w:val="18"/>
      <w:szCs w:val="18"/>
    </w:rPr>
  </w:style>
  <w:style w:type="character" w:customStyle="1" w:styleId="BalloonTextChar">
    <w:name w:val="Balloon Text Char"/>
    <w:basedOn w:val="DefaultParagraphFont"/>
    <w:link w:val="BalloonText"/>
    <w:uiPriority w:val="99"/>
    <w:semiHidden/>
    <w:rsid w:val="00A75B16"/>
    <w:rPr>
      <w:rFonts w:ascii="Arial" w:eastAsia="ＭＳ ゴシック" w:hAnsi="Arial" w:cs="Times New Roman"/>
      <w:sz w:val="18"/>
      <w:szCs w:val="18"/>
    </w:rPr>
  </w:style>
  <w:style w:type="paragraph" w:styleId="ListParagraph">
    <w:name w:val="List Paragraph"/>
    <w:basedOn w:val="Normal"/>
    <w:uiPriority w:val="34"/>
    <w:qFormat/>
    <w:rsid w:val="00CC3F7F"/>
    <w:pPr>
      <w:ind w:leftChars="400" w:left="840"/>
    </w:pPr>
  </w:style>
  <w:style w:type="character" w:styleId="Hyperlink">
    <w:name w:val="Hyperlink"/>
    <w:basedOn w:val="DefaultParagraphFont"/>
    <w:uiPriority w:val="99"/>
    <w:unhideWhenUsed/>
    <w:rsid w:val="00BE0A13"/>
    <w:rPr>
      <w:color w:val="0000FF"/>
      <w:u w:val="single"/>
    </w:rPr>
  </w:style>
  <w:style w:type="table" w:styleId="TableGrid">
    <w:name w:val="Table Grid"/>
    <w:basedOn w:val="TableNormal"/>
    <w:uiPriority w:val="59"/>
    <w:rsid w:val="0068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6F155D"/>
  </w:style>
  <w:style w:type="character" w:customStyle="1" w:styleId="DateChar">
    <w:name w:val="Date Char"/>
    <w:basedOn w:val="DefaultParagraphFont"/>
    <w:link w:val="Date"/>
    <w:uiPriority w:val="99"/>
    <w:semiHidden/>
    <w:rsid w:val="006F155D"/>
    <w:rPr>
      <w:kern w:val="2"/>
      <w:sz w:val="21"/>
      <w:szCs w:val="22"/>
    </w:rPr>
  </w:style>
  <w:style w:type="paragraph" w:styleId="Salutation">
    <w:name w:val="Salutation"/>
    <w:basedOn w:val="Normal"/>
    <w:next w:val="Normal"/>
    <w:link w:val="SalutationChar"/>
    <w:uiPriority w:val="99"/>
    <w:unhideWhenUsed/>
    <w:rsid w:val="00B34CF3"/>
    <w:rPr>
      <w:rFonts w:ascii="ＭＳ Ｐゴシック" w:eastAsia="ＭＳ Ｐゴシック" w:hAnsi="ＭＳ Ｐゴシック"/>
      <w:szCs w:val="18"/>
    </w:rPr>
  </w:style>
  <w:style w:type="character" w:customStyle="1" w:styleId="SalutationChar">
    <w:name w:val="Salutation Char"/>
    <w:basedOn w:val="DefaultParagraphFont"/>
    <w:link w:val="Salutation"/>
    <w:uiPriority w:val="99"/>
    <w:rsid w:val="00B34CF3"/>
    <w:rPr>
      <w:rFonts w:ascii="ＭＳ Ｐゴシック" w:eastAsia="ＭＳ Ｐゴシック" w:hAnsi="ＭＳ Ｐゴシック"/>
      <w:kern w:val="2"/>
      <w:sz w:val="21"/>
      <w:szCs w:val="18"/>
    </w:rPr>
  </w:style>
  <w:style w:type="paragraph" w:styleId="Closing">
    <w:name w:val="Closing"/>
    <w:basedOn w:val="Normal"/>
    <w:link w:val="ClosingChar"/>
    <w:uiPriority w:val="99"/>
    <w:unhideWhenUsed/>
    <w:rsid w:val="00B34CF3"/>
    <w:pPr>
      <w:jc w:val="right"/>
    </w:pPr>
    <w:rPr>
      <w:rFonts w:ascii="ＭＳ Ｐゴシック" w:eastAsia="ＭＳ Ｐゴシック" w:hAnsi="ＭＳ Ｐゴシック"/>
      <w:szCs w:val="18"/>
    </w:rPr>
  </w:style>
  <w:style w:type="character" w:customStyle="1" w:styleId="ClosingChar">
    <w:name w:val="Closing Char"/>
    <w:basedOn w:val="DefaultParagraphFont"/>
    <w:link w:val="Closing"/>
    <w:uiPriority w:val="99"/>
    <w:rsid w:val="00B34CF3"/>
    <w:rPr>
      <w:rFonts w:ascii="ＭＳ Ｐゴシック" w:eastAsia="ＭＳ Ｐゴシック" w:hAnsi="ＭＳ Ｐゴシック"/>
      <w:kern w:val="2"/>
      <w:sz w:val="21"/>
      <w:szCs w:val="18"/>
    </w:rPr>
  </w:style>
  <w:style w:type="character" w:styleId="FollowedHyperlink">
    <w:name w:val="FollowedHyperlink"/>
    <w:basedOn w:val="DefaultParagraphFont"/>
    <w:uiPriority w:val="99"/>
    <w:semiHidden/>
    <w:unhideWhenUsed/>
    <w:rsid w:val="007A569A"/>
    <w:rPr>
      <w:color w:val="800080"/>
      <w:u w:val="single"/>
    </w:rPr>
  </w:style>
  <w:style w:type="paragraph" w:styleId="NormalWeb">
    <w:name w:val="Normal (Web)"/>
    <w:basedOn w:val="Normal"/>
    <w:uiPriority w:val="99"/>
    <w:semiHidden/>
    <w:unhideWhenUsed/>
    <w:rsid w:val="00945C2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0102">
      <w:bodyDiv w:val="1"/>
      <w:marLeft w:val="0"/>
      <w:marRight w:val="0"/>
      <w:marTop w:val="0"/>
      <w:marBottom w:val="0"/>
      <w:divBdr>
        <w:top w:val="none" w:sz="0" w:space="0" w:color="auto"/>
        <w:left w:val="none" w:sz="0" w:space="0" w:color="auto"/>
        <w:bottom w:val="none" w:sz="0" w:space="0" w:color="auto"/>
        <w:right w:val="none" w:sz="0" w:space="0" w:color="auto"/>
      </w:divBdr>
    </w:div>
    <w:div w:id="181632816">
      <w:bodyDiv w:val="1"/>
      <w:marLeft w:val="0"/>
      <w:marRight w:val="0"/>
      <w:marTop w:val="0"/>
      <w:marBottom w:val="0"/>
      <w:divBdr>
        <w:top w:val="none" w:sz="0" w:space="0" w:color="auto"/>
        <w:left w:val="none" w:sz="0" w:space="0" w:color="auto"/>
        <w:bottom w:val="none" w:sz="0" w:space="0" w:color="auto"/>
        <w:right w:val="none" w:sz="0" w:space="0" w:color="auto"/>
      </w:divBdr>
    </w:div>
    <w:div w:id="382798578">
      <w:bodyDiv w:val="1"/>
      <w:marLeft w:val="0"/>
      <w:marRight w:val="0"/>
      <w:marTop w:val="0"/>
      <w:marBottom w:val="0"/>
      <w:divBdr>
        <w:top w:val="none" w:sz="0" w:space="0" w:color="auto"/>
        <w:left w:val="none" w:sz="0" w:space="0" w:color="auto"/>
        <w:bottom w:val="none" w:sz="0" w:space="0" w:color="auto"/>
        <w:right w:val="none" w:sz="0" w:space="0" w:color="auto"/>
      </w:divBdr>
    </w:div>
    <w:div w:id="486171413">
      <w:bodyDiv w:val="1"/>
      <w:marLeft w:val="0"/>
      <w:marRight w:val="0"/>
      <w:marTop w:val="0"/>
      <w:marBottom w:val="0"/>
      <w:divBdr>
        <w:top w:val="none" w:sz="0" w:space="0" w:color="auto"/>
        <w:left w:val="none" w:sz="0" w:space="0" w:color="auto"/>
        <w:bottom w:val="none" w:sz="0" w:space="0" w:color="auto"/>
        <w:right w:val="none" w:sz="0" w:space="0" w:color="auto"/>
      </w:divBdr>
    </w:div>
    <w:div w:id="491024504">
      <w:bodyDiv w:val="1"/>
      <w:marLeft w:val="0"/>
      <w:marRight w:val="0"/>
      <w:marTop w:val="0"/>
      <w:marBottom w:val="0"/>
      <w:divBdr>
        <w:top w:val="none" w:sz="0" w:space="0" w:color="auto"/>
        <w:left w:val="none" w:sz="0" w:space="0" w:color="auto"/>
        <w:bottom w:val="none" w:sz="0" w:space="0" w:color="auto"/>
        <w:right w:val="none" w:sz="0" w:space="0" w:color="auto"/>
      </w:divBdr>
    </w:div>
    <w:div w:id="534344207">
      <w:bodyDiv w:val="1"/>
      <w:marLeft w:val="0"/>
      <w:marRight w:val="0"/>
      <w:marTop w:val="0"/>
      <w:marBottom w:val="0"/>
      <w:divBdr>
        <w:top w:val="none" w:sz="0" w:space="0" w:color="auto"/>
        <w:left w:val="none" w:sz="0" w:space="0" w:color="auto"/>
        <w:bottom w:val="none" w:sz="0" w:space="0" w:color="auto"/>
        <w:right w:val="none" w:sz="0" w:space="0" w:color="auto"/>
      </w:divBdr>
    </w:div>
    <w:div w:id="637299380">
      <w:bodyDiv w:val="1"/>
      <w:marLeft w:val="0"/>
      <w:marRight w:val="0"/>
      <w:marTop w:val="0"/>
      <w:marBottom w:val="0"/>
      <w:divBdr>
        <w:top w:val="none" w:sz="0" w:space="0" w:color="auto"/>
        <w:left w:val="none" w:sz="0" w:space="0" w:color="auto"/>
        <w:bottom w:val="none" w:sz="0" w:space="0" w:color="auto"/>
        <w:right w:val="none" w:sz="0" w:space="0" w:color="auto"/>
      </w:divBdr>
    </w:div>
    <w:div w:id="955988272">
      <w:bodyDiv w:val="1"/>
      <w:marLeft w:val="0"/>
      <w:marRight w:val="0"/>
      <w:marTop w:val="0"/>
      <w:marBottom w:val="0"/>
      <w:divBdr>
        <w:top w:val="none" w:sz="0" w:space="0" w:color="auto"/>
        <w:left w:val="none" w:sz="0" w:space="0" w:color="auto"/>
        <w:bottom w:val="none" w:sz="0" w:space="0" w:color="auto"/>
        <w:right w:val="none" w:sz="0" w:space="0" w:color="auto"/>
      </w:divBdr>
    </w:div>
    <w:div w:id="1017123729">
      <w:bodyDiv w:val="1"/>
      <w:marLeft w:val="0"/>
      <w:marRight w:val="0"/>
      <w:marTop w:val="0"/>
      <w:marBottom w:val="0"/>
      <w:divBdr>
        <w:top w:val="none" w:sz="0" w:space="0" w:color="auto"/>
        <w:left w:val="none" w:sz="0" w:space="0" w:color="auto"/>
        <w:bottom w:val="none" w:sz="0" w:space="0" w:color="auto"/>
        <w:right w:val="none" w:sz="0" w:space="0" w:color="auto"/>
      </w:divBdr>
    </w:div>
    <w:div w:id="1529752907">
      <w:bodyDiv w:val="1"/>
      <w:marLeft w:val="0"/>
      <w:marRight w:val="0"/>
      <w:marTop w:val="0"/>
      <w:marBottom w:val="0"/>
      <w:divBdr>
        <w:top w:val="none" w:sz="0" w:space="0" w:color="auto"/>
        <w:left w:val="none" w:sz="0" w:space="0" w:color="auto"/>
        <w:bottom w:val="none" w:sz="0" w:space="0" w:color="auto"/>
        <w:right w:val="none" w:sz="0" w:space="0" w:color="auto"/>
      </w:divBdr>
    </w:div>
    <w:div w:id="1594892880">
      <w:bodyDiv w:val="1"/>
      <w:marLeft w:val="0"/>
      <w:marRight w:val="0"/>
      <w:marTop w:val="0"/>
      <w:marBottom w:val="0"/>
      <w:divBdr>
        <w:top w:val="none" w:sz="0" w:space="0" w:color="auto"/>
        <w:left w:val="none" w:sz="0" w:space="0" w:color="auto"/>
        <w:bottom w:val="none" w:sz="0" w:space="0" w:color="auto"/>
        <w:right w:val="none" w:sz="0" w:space="0" w:color="auto"/>
      </w:divBdr>
    </w:div>
    <w:div w:id="1705448482">
      <w:bodyDiv w:val="1"/>
      <w:marLeft w:val="0"/>
      <w:marRight w:val="0"/>
      <w:marTop w:val="0"/>
      <w:marBottom w:val="0"/>
      <w:divBdr>
        <w:top w:val="none" w:sz="0" w:space="0" w:color="auto"/>
        <w:left w:val="none" w:sz="0" w:space="0" w:color="auto"/>
        <w:bottom w:val="none" w:sz="0" w:space="0" w:color="auto"/>
        <w:right w:val="none" w:sz="0" w:space="0" w:color="auto"/>
      </w:divBdr>
    </w:div>
    <w:div w:id="1864052200">
      <w:bodyDiv w:val="1"/>
      <w:marLeft w:val="0"/>
      <w:marRight w:val="0"/>
      <w:marTop w:val="0"/>
      <w:marBottom w:val="0"/>
      <w:divBdr>
        <w:top w:val="none" w:sz="0" w:space="0" w:color="auto"/>
        <w:left w:val="none" w:sz="0" w:space="0" w:color="auto"/>
        <w:bottom w:val="none" w:sz="0" w:space="0" w:color="auto"/>
        <w:right w:val="none" w:sz="0" w:space="0" w:color="auto"/>
      </w:divBdr>
    </w:div>
    <w:div w:id="1900169200">
      <w:bodyDiv w:val="1"/>
      <w:marLeft w:val="0"/>
      <w:marRight w:val="0"/>
      <w:marTop w:val="0"/>
      <w:marBottom w:val="0"/>
      <w:divBdr>
        <w:top w:val="none" w:sz="0" w:space="0" w:color="auto"/>
        <w:left w:val="none" w:sz="0" w:space="0" w:color="auto"/>
        <w:bottom w:val="none" w:sz="0" w:space="0" w:color="auto"/>
        <w:right w:val="none" w:sz="0" w:space="0" w:color="auto"/>
      </w:divBdr>
    </w:div>
    <w:div w:id="20288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AD02B-03CE-4C13-89FC-83B98D51A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394</Words>
  <Characters>2252</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2641</CharactersWithSpaces>
  <SharedDoc>false</SharedDoc>
  <HLinks>
    <vt:vector size="12" baseType="variant">
      <vt:variant>
        <vt:i4>4653167</vt:i4>
      </vt:variant>
      <vt:variant>
        <vt:i4>3</vt:i4>
      </vt:variant>
      <vt:variant>
        <vt:i4>0</vt:i4>
      </vt:variant>
      <vt:variant>
        <vt:i4>5</vt:i4>
      </vt:variant>
      <vt:variant>
        <vt:lpwstr>mailto:tsueoka@isporg.com</vt:lpwstr>
      </vt:variant>
      <vt:variant>
        <vt:lpwstr/>
      </vt:variant>
      <vt:variant>
        <vt:i4>3014693</vt:i4>
      </vt:variant>
      <vt:variant>
        <vt:i4>0</vt:i4>
      </vt:variant>
      <vt:variant>
        <vt:i4>0</vt:i4>
      </vt:variant>
      <vt:variant>
        <vt:i4>5</vt:i4>
      </vt:variant>
      <vt:variant>
        <vt:lpwstr>http://www.isporg.com/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tsueoka</dc:creator>
  <cp:lastModifiedBy>JPA</cp:lastModifiedBy>
  <cp:revision>6</cp:revision>
  <cp:lastPrinted>2017-03-03T15:51:00Z</cp:lastPrinted>
  <dcterms:created xsi:type="dcterms:W3CDTF">2017-03-04T02:21:00Z</dcterms:created>
  <dcterms:modified xsi:type="dcterms:W3CDTF">2017-03-06T11:16:00Z</dcterms:modified>
</cp:coreProperties>
</file>